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single" w:sz="4" w:space="0" w:color="008080"/>
          <w:right w:val="none" w:sz="0" w:space="0" w:color="auto"/>
          <w:insideH w:val="none" w:sz="0" w:space="0" w:color="auto"/>
          <w:insideV w:val="none" w:sz="0" w:space="0" w:color="auto"/>
        </w:tblBorders>
        <w:tblLook w:val="04A0" w:firstRow="1" w:lastRow="0" w:firstColumn="1" w:lastColumn="0" w:noHBand="0" w:noVBand="1"/>
      </w:tblPr>
      <w:tblGrid>
        <w:gridCol w:w="3209"/>
        <w:gridCol w:w="2887"/>
        <w:gridCol w:w="3532"/>
      </w:tblGrid>
      <w:tr w:rsidR="001E393F" w14:paraId="46E164B6" w14:textId="77777777" w:rsidTr="000B174A">
        <w:tc>
          <w:tcPr>
            <w:tcW w:w="3209" w:type="dxa"/>
          </w:tcPr>
          <w:p w14:paraId="6AB56222" w14:textId="77777777" w:rsidR="001E393F" w:rsidRDefault="001E393F" w:rsidP="000B174A">
            <w:pPr>
              <w:rPr>
                <w:rFonts w:ascii="Times New Roman" w:hAnsi="Times New Roman" w:cs="Times New Roman"/>
              </w:rPr>
            </w:pPr>
            <w:r w:rsidRPr="00B4108E">
              <w:rPr>
                <w:rFonts w:ascii="Arial" w:hAnsi="Arial" w:cs="Arial"/>
                <w:noProof/>
                <w:color w:val="222222"/>
                <w:sz w:val="18"/>
                <w:szCs w:val="18"/>
              </w:rPr>
              <w:drawing>
                <wp:anchor distT="0" distB="0" distL="114300" distR="114300" simplePos="0" relativeHeight="251659264" behindDoc="1" locked="0" layoutInCell="1" allowOverlap="1" wp14:anchorId="4FE165B8" wp14:editId="15082840">
                  <wp:simplePos x="0" y="0"/>
                  <wp:positionH relativeFrom="column">
                    <wp:posOffset>163830</wp:posOffset>
                  </wp:positionH>
                  <wp:positionV relativeFrom="paragraph">
                    <wp:posOffset>0</wp:posOffset>
                  </wp:positionV>
                  <wp:extent cx="1536700" cy="1536700"/>
                  <wp:effectExtent l="0" t="0" r="6350" b="635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A_RGB_72-dpi.jpg"/>
                          <pic:cNvPicPr/>
                        </pic:nvPicPr>
                        <pic:blipFill>
                          <a:blip r:embed="rId4">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margin">
                    <wp14:pctWidth>0</wp14:pctWidth>
                  </wp14:sizeRelH>
                  <wp14:sizeRelV relativeFrom="margin">
                    <wp14:pctHeight>0</wp14:pctHeight>
                  </wp14:sizeRelV>
                </wp:anchor>
              </w:drawing>
            </w:r>
          </w:p>
        </w:tc>
        <w:tc>
          <w:tcPr>
            <w:tcW w:w="2887" w:type="dxa"/>
          </w:tcPr>
          <w:p w14:paraId="4B82A12C" w14:textId="77777777" w:rsidR="001E393F" w:rsidRDefault="001E393F" w:rsidP="000B174A">
            <w:pPr>
              <w:rPr>
                <w:rFonts w:ascii="Times New Roman" w:hAnsi="Times New Roman" w:cs="Times New Roman"/>
              </w:rPr>
            </w:pPr>
          </w:p>
        </w:tc>
        <w:tc>
          <w:tcPr>
            <w:tcW w:w="3532" w:type="dxa"/>
          </w:tcPr>
          <w:p w14:paraId="6D6DE142" w14:textId="77777777" w:rsidR="001E393F" w:rsidRDefault="001E393F" w:rsidP="000B174A">
            <w:pPr>
              <w:rPr>
                <w:rFonts w:ascii="Arial" w:hAnsi="Arial" w:cs="Arial"/>
                <w:noProof/>
                <w:color w:val="222222"/>
                <w:sz w:val="18"/>
                <w:szCs w:val="18"/>
              </w:rPr>
            </w:pPr>
          </w:p>
          <w:p w14:paraId="2B679DBC" w14:textId="77777777" w:rsidR="001E393F" w:rsidRDefault="001E393F" w:rsidP="000B174A">
            <w:pPr>
              <w:rPr>
                <w:rFonts w:ascii="Arial" w:hAnsi="Arial" w:cs="Arial"/>
                <w:noProof/>
                <w:color w:val="222222"/>
                <w:sz w:val="18"/>
                <w:szCs w:val="18"/>
              </w:rPr>
            </w:pPr>
          </w:p>
          <w:p w14:paraId="411AF968" w14:textId="77777777" w:rsidR="001E393F" w:rsidRDefault="001E393F" w:rsidP="000B174A">
            <w:pPr>
              <w:rPr>
                <w:rFonts w:ascii="Arial" w:hAnsi="Arial" w:cs="Arial"/>
                <w:noProof/>
                <w:color w:val="222222"/>
                <w:sz w:val="18"/>
                <w:szCs w:val="18"/>
              </w:rPr>
            </w:pPr>
          </w:p>
          <w:p w14:paraId="42DEE8E4" w14:textId="77777777" w:rsidR="001E393F" w:rsidRDefault="001E393F" w:rsidP="000B174A">
            <w:pPr>
              <w:rPr>
                <w:rFonts w:ascii="Arial" w:hAnsi="Arial" w:cs="Arial"/>
                <w:noProof/>
                <w:color w:val="222222"/>
                <w:sz w:val="18"/>
                <w:szCs w:val="18"/>
              </w:rPr>
            </w:pPr>
          </w:p>
          <w:p w14:paraId="7C99520F" w14:textId="77777777" w:rsidR="001E393F" w:rsidRDefault="001E393F" w:rsidP="000B174A">
            <w:pPr>
              <w:rPr>
                <w:rFonts w:ascii="Arial" w:hAnsi="Arial" w:cs="Arial"/>
                <w:noProof/>
                <w:color w:val="222222"/>
                <w:sz w:val="18"/>
                <w:szCs w:val="18"/>
              </w:rPr>
            </w:pPr>
          </w:p>
          <w:p w14:paraId="20EE047C" w14:textId="77777777" w:rsidR="001E393F" w:rsidRDefault="001E393F" w:rsidP="000B174A">
            <w:pPr>
              <w:rPr>
                <w:rFonts w:ascii="Arial" w:hAnsi="Arial" w:cs="Arial"/>
                <w:noProof/>
                <w:color w:val="222222"/>
                <w:sz w:val="18"/>
                <w:szCs w:val="18"/>
              </w:rPr>
            </w:pPr>
          </w:p>
          <w:p w14:paraId="662EC669" w14:textId="77777777" w:rsidR="001E393F" w:rsidRDefault="001E393F" w:rsidP="000B174A">
            <w:pPr>
              <w:rPr>
                <w:rFonts w:ascii="Arial" w:hAnsi="Arial" w:cs="Arial"/>
                <w:noProof/>
                <w:color w:val="222222"/>
                <w:sz w:val="18"/>
                <w:szCs w:val="18"/>
              </w:rPr>
            </w:pPr>
          </w:p>
          <w:p w14:paraId="2B7EA148" w14:textId="77777777" w:rsidR="001E393F" w:rsidRDefault="001E393F" w:rsidP="000B174A">
            <w:pPr>
              <w:rPr>
                <w:rFonts w:ascii="Arial" w:hAnsi="Arial" w:cs="Arial"/>
                <w:sz w:val="18"/>
                <w:szCs w:val="18"/>
              </w:rPr>
            </w:pPr>
            <w:r w:rsidRPr="00B4108E">
              <w:rPr>
                <w:rFonts w:ascii="Arial" w:hAnsi="Arial" w:cs="Arial"/>
                <w:noProof/>
                <w:color w:val="222222"/>
                <w:sz w:val="18"/>
                <w:szCs w:val="18"/>
              </w:rPr>
              <w:t>JAK</w:t>
            </w:r>
            <w:r w:rsidRPr="00B4108E">
              <w:rPr>
                <w:rFonts w:ascii="Arial" w:hAnsi="Arial" w:cs="Arial"/>
                <w:b/>
                <w:bCs/>
                <w:noProof/>
                <w:color w:val="222222"/>
                <w:sz w:val="18"/>
                <w:szCs w:val="18"/>
              </w:rPr>
              <w:t>:</w:t>
            </w:r>
            <w:r w:rsidRPr="00B4108E">
              <w:rPr>
                <w:rFonts w:ascii="Arial" w:hAnsi="Arial" w:cs="Arial"/>
                <w:sz w:val="18"/>
                <w:szCs w:val="18"/>
              </w:rPr>
              <w:t xml:space="preserve"> 304472802, </w:t>
            </w:r>
          </w:p>
          <w:p w14:paraId="33FE19A7" w14:textId="77777777" w:rsidR="001E393F" w:rsidRPr="00B4108E" w:rsidRDefault="001E393F" w:rsidP="000B174A">
            <w:pPr>
              <w:rPr>
                <w:rFonts w:ascii="Arial" w:hAnsi="Arial" w:cs="Arial"/>
                <w:sz w:val="18"/>
                <w:szCs w:val="18"/>
              </w:rPr>
            </w:pPr>
            <w:r w:rsidRPr="00B4108E">
              <w:rPr>
                <w:rFonts w:ascii="Arial" w:hAnsi="Arial" w:cs="Arial"/>
                <w:sz w:val="18"/>
                <w:szCs w:val="18"/>
              </w:rPr>
              <w:t>adresas Gerosios Vilties g. 4-53, Vilnius</w:t>
            </w:r>
          </w:p>
          <w:p w14:paraId="362AF4FC" w14:textId="77777777" w:rsidR="001E393F" w:rsidRDefault="001E393F" w:rsidP="000B174A">
            <w:pPr>
              <w:rPr>
                <w:rFonts w:ascii="Arial" w:hAnsi="Arial" w:cs="Arial"/>
                <w:sz w:val="18"/>
                <w:szCs w:val="18"/>
                <w:lang w:val="en-US"/>
              </w:rPr>
            </w:pPr>
            <w:proofErr w:type="spellStart"/>
            <w:r w:rsidRPr="00B4108E">
              <w:rPr>
                <w:rFonts w:ascii="Arial" w:hAnsi="Arial" w:cs="Arial"/>
                <w:sz w:val="18"/>
                <w:szCs w:val="18"/>
              </w:rPr>
              <w:t>El.p</w:t>
            </w:r>
            <w:proofErr w:type="spellEnd"/>
            <w:r w:rsidRPr="00B4108E">
              <w:rPr>
                <w:rFonts w:ascii="Arial" w:hAnsi="Arial" w:cs="Arial"/>
                <w:sz w:val="18"/>
                <w:szCs w:val="18"/>
              </w:rPr>
              <w:t xml:space="preserve">. </w:t>
            </w:r>
            <w:hyperlink r:id="rId5" w:history="1">
              <w:r w:rsidRPr="00B4108E">
                <w:rPr>
                  <w:rStyle w:val="Hyperlink"/>
                  <w:rFonts w:ascii="Arial" w:hAnsi="Arial" w:cs="Arial"/>
                  <w:sz w:val="18"/>
                  <w:szCs w:val="18"/>
                </w:rPr>
                <w:t>lma</w:t>
              </w:r>
              <w:r w:rsidRPr="00B4108E">
                <w:rPr>
                  <w:rStyle w:val="Hyperlink"/>
                  <w:rFonts w:ascii="Arial" w:hAnsi="Arial" w:cs="Arial"/>
                  <w:sz w:val="18"/>
                  <w:szCs w:val="18"/>
                  <w:lang w:val="en-US"/>
                </w:rPr>
                <w:t>@masazuotojuasociacija.lt</w:t>
              </w:r>
            </w:hyperlink>
            <w:r w:rsidRPr="00B4108E">
              <w:rPr>
                <w:rFonts w:ascii="Arial" w:hAnsi="Arial" w:cs="Arial"/>
                <w:sz w:val="18"/>
                <w:szCs w:val="18"/>
                <w:lang w:val="en-US"/>
              </w:rPr>
              <w:t xml:space="preserve">; </w:t>
            </w:r>
          </w:p>
          <w:p w14:paraId="29052ECE" w14:textId="77777777" w:rsidR="001E393F" w:rsidRDefault="001E393F" w:rsidP="000B174A">
            <w:pPr>
              <w:rPr>
                <w:rFonts w:ascii="Times New Roman" w:hAnsi="Times New Roman" w:cs="Times New Roman"/>
              </w:rPr>
            </w:pPr>
            <w:r w:rsidRPr="00B4108E">
              <w:rPr>
                <w:rFonts w:ascii="Arial" w:hAnsi="Arial" w:cs="Arial"/>
                <w:sz w:val="18"/>
                <w:szCs w:val="18"/>
                <w:lang w:val="en-US"/>
              </w:rPr>
              <w:t>GSM +370 655 55784</w:t>
            </w:r>
          </w:p>
        </w:tc>
      </w:tr>
    </w:tbl>
    <w:p w14:paraId="1DDF80CC" w14:textId="77777777" w:rsidR="00DD7947" w:rsidRPr="0055114F" w:rsidRDefault="00DD7947" w:rsidP="00DD7947">
      <w:pPr>
        <w:rPr>
          <w:rFonts w:ascii="Times New Roman" w:hAnsi="Times New Roman" w:cs="Times New Roman"/>
          <w:b/>
          <w:bCs/>
          <w:color w:val="000000"/>
          <w:sz w:val="28"/>
          <w:szCs w:val="28"/>
        </w:rPr>
      </w:pPr>
      <w:r w:rsidRPr="0055114F">
        <w:rPr>
          <w:rFonts w:ascii="Times New Roman" w:hAnsi="Times New Roman" w:cs="Times New Roman"/>
          <w:b/>
          <w:bCs/>
          <w:color w:val="000000"/>
          <w:sz w:val="28"/>
          <w:szCs w:val="28"/>
        </w:rPr>
        <w:t>2021-04-24 LMA visuotinis narių susirinkimas</w:t>
      </w:r>
    </w:p>
    <w:p w14:paraId="5E39081D" w14:textId="77777777" w:rsidR="00DD7947" w:rsidRDefault="00DD7947" w:rsidP="001A0B62">
      <w:pPr>
        <w:pStyle w:val="NormalWeb"/>
        <w:spacing w:before="240" w:beforeAutospacing="0" w:after="240" w:afterAutospacing="0"/>
        <w:rPr>
          <w:b/>
          <w:bCs/>
          <w:color w:val="000000"/>
        </w:rPr>
      </w:pPr>
      <w:r>
        <w:rPr>
          <w:b/>
          <w:bCs/>
          <w:color w:val="000000"/>
        </w:rPr>
        <w:t xml:space="preserve">Priedas Nr. </w:t>
      </w:r>
    </w:p>
    <w:p w14:paraId="45CE8E8C" w14:textId="650DD1DD" w:rsidR="001A0B62" w:rsidRDefault="001A0B62" w:rsidP="001A0B62">
      <w:pPr>
        <w:pStyle w:val="NormalWeb"/>
        <w:spacing w:before="240" w:beforeAutospacing="0" w:after="240" w:afterAutospacing="0"/>
      </w:pPr>
      <w:r>
        <w:rPr>
          <w:b/>
          <w:bCs/>
          <w:color w:val="000000"/>
        </w:rPr>
        <w:t>LMA visuotinio narių sprendimo projektas</w:t>
      </w:r>
    </w:p>
    <w:p w14:paraId="3F88E60E" w14:textId="77777777" w:rsidR="00DD7947" w:rsidRDefault="00DD7947" w:rsidP="001A0B62">
      <w:pPr>
        <w:pStyle w:val="NormalWeb"/>
        <w:spacing w:before="240" w:beforeAutospacing="0" w:after="240" w:afterAutospacing="0"/>
        <w:rPr>
          <w:b/>
          <w:bCs/>
          <w:color w:val="000000"/>
        </w:rPr>
      </w:pPr>
    </w:p>
    <w:p w14:paraId="7B0F5A06" w14:textId="3155B18B" w:rsidR="009B3138" w:rsidRDefault="001A0B62" w:rsidP="001A0B62">
      <w:pPr>
        <w:pStyle w:val="NormalWeb"/>
        <w:spacing w:before="240" w:beforeAutospacing="0" w:after="240" w:afterAutospacing="0"/>
        <w:rPr>
          <w:b/>
          <w:bCs/>
          <w:color w:val="000000"/>
        </w:rPr>
      </w:pPr>
      <w:r>
        <w:rPr>
          <w:b/>
          <w:bCs/>
          <w:color w:val="000000"/>
        </w:rPr>
        <w:t>LMA stojamojo įnašo ir nario mokesčio mokėjimo tvark</w:t>
      </w:r>
      <w:r w:rsidR="00DD7947">
        <w:rPr>
          <w:b/>
          <w:bCs/>
          <w:color w:val="000000"/>
        </w:rPr>
        <w:t>a</w:t>
      </w:r>
    </w:p>
    <w:p w14:paraId="3E96680D" w14:textId="3F74B34D" w:rsidR="001A0B62" w:rsidRDefault="001A0B62" w:rsidP="001A0B62">
      <w:pPr>
        <w:pStyle w:val="NormalWeb"/>
        <w:spacing w:before="240" w:beforeAutospacing="0" w:after="240" w:afterAutospacing="0"/>
      </w:pPr>
      <w:r>
        <w:rPr>
          <w:color w:val="000000"/>
        </w:rPr>
        <w:t>LMA stojamojo įnašo dydis yra 10 eurų.</w:t>
      </w:r>
    </w:p>
    <w:p w14:paraId="2B228281" w14:textId="77777777" w:rsidR="001A0B62" w:rsidRDefault="001A0B62" w:rsidP="001A0B62">
      <w:pPr>
        <w:pStyle w:val="NormalWeb"/>
        <w:spacing w:before="240" w:beforeAutospacing="0" w:after="240" w:afterAutospacing="0"/>
      </w:pPr>
      <w:r>
        <w:rPr>
          <w:color w:val="000000"/>
        </w:rPr>
        <w:t>LMA asocijuoto nario mokesčio dydis yra 40 eurų.</w:t>
      </w:r>
    </w:p>
    <w:p w14:paraId="65F56926" w14:textId="77777777" w:rsidR="001A0B62" w:rsidRDefault="001A0B62" w:rsidP="001A0B62">
      <w:pPr>
        <w:pStyle w:val="NormalWeb"/>
        <w:spacing w:before="240" w:beforeAutospacing="0" w:after="240" w:afterAutospacing="0"/>
      </w:pPr>
      <w:r>
        <w:rPr>
          <w:color w:val="000000"/>
        </w:rPr>
        <w:t>LMA neasocijuoto nario mokesčio dydis yra 15 eurų.</w:t>
      </w:r>
    </w:p>
    <w:p w14:paraId="12CFD24A" w14:textId="77777777" w:rsidR="001A0B62" w:rsidRDefault="001A0B62" w:rsidP="001A0B62">
      <w:pPr>
        <w:pStyle w:val="NormalWeb"/>
        <w:spacing w:before="240" w:beforeAutospacing="0" w:after="240" w:afterAutospacing="0"/>
      </w:pPr>
      <w:r>
        <w:rPr>
          <w:color w:val="000000"/>
        </w:rPr>
        <w:t>Nario mokestis už einamuosius metus sumokamas iki einamųjų metų balandžio 30 d. Nario mokestis gali būti sumokamas dalimis. Pusę nario mokesčio dydžio sumokant iki einamųjų metų balandžio 30 d. Kitą pusę sumokant iki einamųjų metų birželio 15 d.</w:t>
      </w:r>
    </w:p>
    <w:p w14:paraId="49C3218C" w14:textId="77777777" w:rsidR="001A0B62" w:rsidRDefault="001A0B62" w:rsidP="001A0B62">
      <w:pPr>
        <w:pStyle w:val="NormalWeb"/>
        <w:spacing w:before="240" w:beforeAutospacing="0" w:after="240" w:afterAutospacing="0"/>
      </w:pPr>
      <w:r>
        <w:rPr>
          <w:color w:val="000000"/>
        </w:rPr>
        <w:t>LMA finansiniai metai yra nuo einamųjų metų sausio 1 d. iki einamųjų metų gruodžio 31 d. Todėl, jei asmuo buvo patvirtintas  Asociacijos nariu po birželio 30 d., jis sumoka stojamąjį įnašą bei 50 proc. nario mokestį dydžio nario mokestį už einamuosius metus. Jei Valdybos sprendimas dėl asmens priėmimo į asociacijos narius buvo priimtas po lapkričio mėn. 1 d., narys einamaisiais metais sumoka tik stojamąjį įnašą.</w:t>
      </w:r>
    </w:p>
    <w:p w14:paraId="60B7C211" w14:textId="77777777" w:rsidR="004842E5" w:rsidRDefault="004842E5"/>
    <w:sectPr w:rsidR="004842E5" w:rsidSect="001E393F">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62"/>
    <w:rsid w:val="001A0B62"/>
    <w:rsid w:val="001E393F"/>
    <w:rsid w:val="004842E5"/>
    <w:rsid w:val="009B3138"/>
    <w:rsid w:val="00DD7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7101"/>
  <w15:chartTrackingRefBased/>
  <w15:docId w15:val="{3346D179-1AEC-41EE-999A-A0683D7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B6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1E393F"/>
    <w:rPr>
      <w:color w:val="0563C1" w:themeColor="hyperlink"/>
      <w:u w:val="single"/>
    </w:rPr>
  </w:style>
  <w:style w:type="table" w:styleId="TableGrid">
    <w:name w:val="Table Grid"/>
    <w:basedOn w:val="TableNormal"/>
    <w:uiPriority w:val="39"/>
    <w:rsid w:val="001E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9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masazuotojuasociacija.l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Characters>
  <Application>Microsoft Office Word</Application>
  <DocSecurity>0</DocSecurity>
  <Lines>3</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 Paunksniene</dc:creator>
  <cp:keywords/>
  <dc:description/>
  <cp:lastModifiedBy>Giedre Paunksniene</cp:lastModifiedBy>
  <cp:revision>4</cp:revision>
  <dcterms:created xsi:type="dcterms:W3CDTF">2021-03-21T18:56:00Z</dcterms:created>
  <dcterms:modified xsi:type="dcterms:W3CDTF">2021-03-21T19:10:00Z</dcterms:modified>
</cp:coreProperties>
</file>